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A237" w14:textId="77777777" w:rsidR="005870A1" w:rsidRDefault="005870A1" w:rsidP="005870A1">
      <w:pPr>
        <w:spacing w:line="252" w:lineRule="auto"/>
        <w:ind w:left="10" w:hanging="10"/>
        <w:jc w:val="center"/>
        <w:rPr>
          <w:rFonts w:ascii="Times New Roman" w:hAnsi="Times New Roman" w:cs="Times New Roman"/>
          <w:sz w:val="30"/>
          <w:szCs w:val="30"/>
        </w:rPr>
      </w:pPr>
      <w:r>
        <w:rPr>
          <w:sz w:val="30"/>
          <w:szCs w:val="30"/>
        </w:rPr>
        <w:t>[DRAFT MINUTES]</w:t>
      </w:r>
    </w:p>
    <w:p w14:paraId="08C6E9BB" w14:textId="77777777" w:rsidR="005870A1" w:rsidRDefault="005870A1" w:rsidP="005870A1">
      <w:pPr>
        <w:spacing w:line="252" w:lineRule="auto"/>
        <w:ind w:left="10" w:hanging="10"/>
        <w:jc w:val="center"/>
        <w:rPr>
          <w:sz w:val="28"/>
          <w:szCs w:val="28"/>
        </w:rPr>
      </w:pPr>
      <w:r>
        <w:rPr>
          <w:sz w:val="30"/>
          <w:szCs w:val="30"/>
        </w:rPr>
        <w:t>LAKE SAINT LOUIS COMMUNITY ASSOCIATION</w:t>
      </w:r>
    </w:p>
    <w:p w14:paraId="520164ED" w14:textId="77777777" w:rsidR="005870A1" w:rsidRDefault="005870A1" w:rsidP="005870A1">
      <w:pPr>
        <w:spacing w:line="252" w:lineRule="auto"/>
        <w:ind w:left="10" w:right="14" w:hanging="10"/>
        <w:jc w:val="center"/>
        <w:rPr>
          <w:sz w:val="30"/>
          <w:szCs w:val="30"/>
        </w:rPr>
      </w:pPr>
      <w:r>
        <w:rPr>
          <w:sz w:val="30"/>
          <w:szCs w:val="30"/>
        </w:rPr>
        <w:t>FINANCE COMMITTEE MINUTES – SEPTEMBER 20, 2022</w:t>
      </w:r>
    </w:p>
    <w:p w14:paraId="1A89C891" w14:textId="77777777" w:rsidR="005870A1" w:rsidRDefault="005870A1" w:rsidP="005870A1">
      <w:pPr>
        <w:spacing w:line="252" w:lineRule="auto"/>
        <w:ind w:left="10" w:right="14" w:hanging="10"/>
        <w:jc w:val="center"/>
        <w:rPr>
          <w:sz w:val="28"/>
          <w:szCs w:val="28"/>
        </w:rPr>
      </w:pPr>
    </w:p>
    <w:p w14:paraId="32E02ECE" w14:textId="77777777" w:rsidR="005870A1" w:rsidRDefault="005870A1" w:rsidP="005870A1">
      <w:pPr>
        <w:pStyle w:val="ListParagraph"/>
        <w:numPr>
          <w:ilvl w:val="0"/>
          <w:numId w:val="1"/>
        </w:numPr>
        <w:spacing w:after="7"/>
        <w:ind w:right="105"/>
        <w:rPr>
          <w:sz w:val="22"/>
          <w:szCs w:val="22"/>
        </w:rPr>
      </w:pPr>
      <w:r>
        <w:t xml:space="preserve">The meeting was called to order by </w:t>
      </w:r>
      <w:r>
        <w:rPr>
          <w:color w:val="auto"/>
        </w:rPr>
        <w:t>Vice-</w:t>
      </w:r>
      <w:r>
        <w:t xml:space="preserve">Chair </w:t>
      </w:r>
      <w:r>
        <w:rPr>
          <w:color w:val="auto"/>
        </w:rPr>
        <w:t>Bill Kral</w:t>
      </w:r>
      <w:r>
        <w:t xml:space="preserve"> at 6:0</w:t>
      </w:r>
      <w:r>
        <w:rPr>
          <w:color w:val="auto"/>
        </w:rPr>
        <w:t>2</w:t>
      </w:r>
      <w:r>
        <w:t xml:space="preserve"> pm.</w:t>
      </w:r>
    </w:p>
    <w:p w14:paraId="5D705D4A" w14:textId="77777777" w:rsidR="005870A1" w:rsidRDefault="005870A1" w:rsidP="005870A1">
      <w:pPr>
        <w:pStyle w:val="ListParagraph"/>
        <w:spacing w:after="7"/>
        <w:ind w:right="105" w:firstLine="0"/>
        <w:rPr>
          <w:sz w:val="22"/>
          <w:szCs w:val="22"/>
        </w:rPr>
      </w:pPr>
    </w:p>
    <w:p w14:paraId="3AB7D286" w14:textId="77777777" w:rsidR="005870A1" w:rsidRDefault="005870A1" w:rsidP="005870A1">
      <w:pPr>
        <w:pStyle w:val="ListParagraph"/>
        <w:numPr>
          <w:ilvl w:val="0"/>
          <w:numId w:val="1"/>
        </w:numPr>
        <w:rPr>
          <w:sz w:val="22"/>
          <w:szCs w:val="22"/>
        </w:rPr>
      </w:pPr>
      <w:r>
        <w:t>Present were committee members Bill Kral (Vice</w:t>
      </w:r>
      <w:r>
        <w:rPr>
          <w:color w:val="auto"/>
        </w:rPr>
        <w:t>-</w:t>
      </w:r>
      <w:r>
        <w:t>Chair), John Surgant, Geoff Beckemeier, and Debra Cannon.  Also present was General Manager Heather Becker</w:t>
      </w:r>
      <w:bookmarkStart w:id="0" w:name="OLE_LINK2"/>
      <w:r>
        <w:rPr>
          <w:color w:val="auto"/>
        </w:rPr>
        <w:t xml:space="preserve"> and Board of Directors Liaison Tim Elder</w:t>
      </w:r>
      <w:r>
        <w:t xml:space="preserve">. </w:t>
      </w:r>
      <w:bookmarkEnd w:id="0"/>
      <w:r>
        <w:rPr>
          <w:color w:val="auto"/>
        </w:rPr>
        <w:t xml:space="preserve">Chair Ken Dobbins and committee member </w:t>
      </w:r>
      <w:r>
        <w:t>Scott Grieshaber did not attend.</w:t>
      </w:r>
    </w:p>
    <w:p w14:paraId="39143513" w14:textId="77777777" w:rsidR="005870A1" w:rsidRDefault="005870A1" w:rsidP="005870A1">
      <w:pPr>
        <w:pStyle w:val="ListParagraph"/>
        <w:rPr>
          <w:sz w:val="22"/>
          <w:szCs w:val="22"/>
        </w:rPr>
      </w:pPr>
    </w:p>
    <w:p w14:paraId="5744DDF0" w14:textId="77777777" w:rsidR="005870A1" w:rsidRDefault="005870A1" w:rsidP="005870A1">
      <w:pPr>
        <w:pStyle w:val="ListParagraph"/>
        <w:ind w:firstLine="0"/>
        <w:rPr>
          <w:sz w:val="22"/>
          <w:szCs w:val="22"/>
        </w:rPr>
      </w:pPr>
    </w:p>
    <w:p w14:paraId="08031755" w14:textId="77777777" w:rsidR="005870A1" w:rsidRDefault="005870A1" w:rsidP="005870A1">
      <w:pPr>
        <w:pStyle w:val="ListParagraph"/>
        <w:numPr>
          <w:ilvl w:val="0"/>
          <w:numId w:val="1"/>
        </w:numPr>
        <w:spacing w:after="7"/>
        <w:ind w:right="105"/>
      </w:pPr>
      <w:r>
        <w:t>The agenda was unanimously approved (</w:t>
      </w:r>
      <w:r>
        <w:rPr>
          <w:color w:val="auto"/>
        </w:rPr>
        <w:t>Beckemeier</w:t>
      </w:r>
      <w:r>
        <w:t xml:space="preserve"> motion, </w:t>
      </w:r>
      <w:r>
        <w:rPr>
          <w:color w:val="auto"/>
        </w:rPr>
        <w:t>Surgant</w:t>
      </w:r>
      <w:r>
        <w:t xml:space="preserve"> second).</w:t>
      </w:r>
    </w:p>
    <w:p w14:paraId="79A2D4DE" w14:textId="77777777" w:rsidR="005870A1" w:rsidRDefault="005870A1" w:rsidP="005870A1">
      <w:pPr>
        <w:spacing w:after="7"/>
        <w:ind w:left="5" w:right="105"/>
      </w:pPr>
    </w:p>
    <w:p w14:paraId="76CD434E" w14:textId="77777777" w:rsidR="005870A1" w:rsidRDefault="005870A1" w:rsidP="005870A1">
      <w:pPr>
        <w:pStyle w:val="ListParagraph"/>
        <w:numPr>
          <w:ilvl w:val="0"/>
          <w:numId w:val="1"/>
        </w:numPr>
        <w:ind w:right="105"/>
      </w:pPr>
      <w:r>
        <w:t xml:space="preserve">The minutes for </w:t>
      </w:r>
      <w:r>
        <w:rPr>
          <w:color w:val="auto"/>
        </w:rPr>
        <w:t>August 16th</w:t>
      </w:r>
      <w:r>
        <w:t>, 2022, were unanimously approved as amended (</w:t>
      </w:r>
      <w:r>
        <w:rPr>
          <w:color w:val="auto"/>
        </w:rPr>
        <w:t xml:space="preserve">Cannon </w:t>
      </w:r>
      <w:r>
        <w:t xml:space="preserve">motion, </w:t>
      </w:r>
      <w:r>
        <w:rPr>
          <w:color w:val="auto"/>
        </w:rPr>
        <w:t>Surgant</w:t>
      </w:r>
      <w:r>
        <w:t xml:space="preserve"> second) </w:t>
      </w:r>
    </w:p>
    <w:p w14:paraId="3B9BEE83" w14:textId="77777777" w:rsidR="005870A1" w:rsidRDefault="005870A1" w:rsidP="005870A1">
      <w:pPr>
        <w:ind w:left="5" w:right="105"/>
      </w:pPr>
    </w:p>
    <w:p w14:paraId="6819F613" w14:textId="77777777" w:rsidR="005870A1" w:rsidRDefault="005870A1" w:rsidP="005870A1">
      <w:pPr>
        <w:pStyle w:val="ListParagraph"/>
        <w:numPr>
          <w:ilvl w:val="0"/>
          <w:numId w:val="1"/>
        </w:numPr>
        <w:ind w:right="101"/>
      </w:pPr>
      <w:r>
        <w:t xml:space="preserve">Old Business:  </w:t>
      </w:r>
    </w:p>
    <w:p w14:paraId="4702129D" w14:textId="77777777" w:rsidR="005870A1" w:rsidRDefault="005870A1" w:rsidP="005870A1">
      <w:pPr>
        <w:spacing w:after="120" w:line="228" w:lineRule="auto"/>
        <w:ind w:left="1080" w:right="101"/>
        <w:rPr>
          <w:rFonts w:ascii="Times New Roman" w:hAnsi="Times New Roman" w:cs="Times New Roman"/>
          <w:color w:val="000000"/>
          <w:sz w:val="28"/>
          <w:szCs w:val="28"/>
        </w:rPr>
      </w:pPr>
      <w:r>
        <w:rPr>
          <w:rFonts w:ascii="Times New Roman" w:hAnsi="Times New Roman" w:cs="Times New Roman"/>
          <w:color w:val="000000"/>
          <w:sz w:val="28"/>
          <w:szCs w:val="28"/>
        </w:rPr>
        <w:t>None.  It was noted that the LSL Board of Directors adopted the draft investment policy as submitted.</w:t>
      </w:r>
    </w:p>
    <w:p w14:paraId="3590F777" w14:textId="77777777" w:rsidR="005870A1" w:rsidRDefault="005870A1" w:rsidP="005870A1">
      <w:pPr>
        <w:pStyle w:val="ListParagraph"/>
        <w:spacing w:after="120"/>
        <w:ind w:left="1440" w:right="101" w:firstLine="0"/>
      </w:pPr>
    </w:p>
    <w:p w14:paraId="15724F53" w14:textId="77777777" w:rsidR="005870A1" w:rsidRDefault="005870A1" w:rsidP="005870A1">
      <w:pPr>
        <w:pStyle w:val="ListParagraph"/>
        <w:numPr>
          <w:ilvl w:val="0"/>
          <w:numId w:val="1"/>
        </w:numPr>
        <w:spacing w:after="120"/>
        <w:ind w:right="101"/>
      </w:pPr>
      <w:r>
        <w:t>New Business.</w:t>
      </w:r>
    </w:p>
    <w:p w14:paraId="5D59D461" w14:textId="77777777" w:rsidR="005870A1" w:rsidRDefault="005870A1" w:rsidP="005870A1">
      <w:pPr>
        <w:spacing w:after="120" w:line="228" w:lineRule="auto"/>
        <w:ind w:left="1080" w:right="101"/>
      </w:pPr>
      <w:r>
        <w:rPr>
          <w:rFonts w:ascii="Times New Roman" w:hAnsi="Times New Roman" w:cs="Times New Roman"/>
          <w:color w:val="000000"/>
          <w:sz w:val="28"/>
          <w:szCs w:val="28"/>
        </w:rPr>
        <w:t>August 2022 Financials - Presented by General Manager Heather Becker.  General discussion ensued on financials as presented and remaining capital expenditures for 2022.  Discussion centered around minor variances and capital expenditure status.  Proforma financials were presented in which our</w:t>
      </w:r>
      <w:r>
        <w:t xml:space="preserve"> </w:t>
      </w:r>
      <w:r>
        <w:rPr>
          <w:rFonts w:ascii="Times New Roman" w:hAnsi="Times New Roman" w:cs="Times New Roman"/>
          <w:color w:val="000000"/>
          <w:sz w:val="28"/>
          <w:szCs w:val="28"/>
        </w:rPr>
        <w:t>CPA proxied in an adjustment which marked our brokered certificates of deposit to the market value presented in source statements from the vendor with an offsetting entry to the income statement.  General Manager to follow up with CPA and accounting firm as to if this adjustment is required and/or could it be done only as a year-end adjustment for audited financial statement purposes.  August financials were unanimously approved (Cannon motion, Surgant second).</w:t>
      </w:r>
    </w:p>
    <w:p w14:paraId="5A35740A" w14:textId="77777777" w:rsidR="005870A1" w:rsidRDefault="005870A1" w:rsidP="005870A1">
      <w:pPr>
        <w:pStyle w:val="ListParagraph"/>
        <w:spacing w:after="0"/>
        <w:ind w:right="101" w:firstLine="0"/>
      </w:pPr>
    </w:p>
    <w:p w14:paraId="4FB18590" w14:textId="77777777" w:rsidR="005870A1" w:rsidRDefault="005870A1" w:rsidP="005870A1">
      <w:pPr>
        <w:pStyle w:val="ListParagraph"/>
        <w:numPr>
          <w:ilvl w:val="0"/>
          <w:numId w:val="1"/>
        </w:numPr>
        <w:spacing w:after="8"/>
        <w:ind w:right="10"/>
      </w:pPr>
      <w:r>
        <w:t>The meeting adjourned at 6:</w:t>
      </w:r>
      <w:r>
        <w:rPr>
          <w:color w:val="auto"/>
        </w:rPr>
        <w:t>4</w:t>
      </w:r>
      <w:r>
        <w:t xml:space="preserve">0 p.m. (Surgant motion; </w:t>
      </w:r>
      <w:r>
        <w:rPr>
          <w:color w:val="auto"/>
        </w:rPr>
        <w:t>Cannon</w:t>
      </w:r>
      <w:r>
        <w:t xml:space="preserve"> second). </w:t>
      </w:r>
    </w:p>
    <w:p w14:paraId="685DCEA9" w14:textId="77777777" w:rsidR="005870A1" w:rsidRDefault="005870A1" w:rsidP="005870A1">
      <w:pPr>
        <w:spacing w:after="8"/>
        <w:ind w:right="2674"/>
      </w:pPr>
    </w:p>
    <w:p w14:paraId="71CE1211" w14:textId="77777777" w:rsidR="005870A1" w:rsidRDefault="005870A1" w:rsidP="005870A1">
      <w:pPr>
        <w:pStyle w:val="ListParagraph"/>
        <w:spacing w:after="8"/>
        <w:ind w:left="1440" w:right="2674" w:firstLine="0"/>
      </w:pPr>
    </w:p>
    <w:p w14:paraId="09980CDE" w14:textId="77777777" w:rsidR="005870A1" w:rsidRDefault="005870A1" w:rsidP="005870A1">
      <w:pPr>
        <w:pStyle w:val="ListParagraph"/>
        <w:spacing w:after="8"/>
        <w:ind w:left="1440" w:right="2674" w:firstLine="0"/>
      </w:pPr>
      <w:r>
        <w:lastRenderedPageBreak/>
        <w:t>Respectfully Submitted by Geoff Beckemeier</w:t>
      </w:r>
    </w:p>
    <w:p w14:paraId="29324956" w14:textId="77777777" w:rsidR="005870A1" w:rsidRDefault="005870A1" w:rsidP="005870A1">
      <w:pPr>
        <w:pStyle w:val="ListParagraph"/>
        <w:spacing w:after="8"/>
        <w:ind w:left="1440" w:right="2674" w:firstLine="0"/>
      </w:pPr>
    </w:p>
    <w:p w14:paraId="621A8439" w14:textId="77777777" w:rsidR="008B6D3D" w:rsidRDefault="008B6D3D"/>
    <w:sectPr w:rsidR="008B6D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55105"/>
    <w:multiLevelType w:val="hybridMultilevel"/>
    <w:tmpl w:val="FFA88B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29314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A1"/>
    <w:rsid w:val="005870A1"/>
    <w:rsid w:val="008B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6E9A"/>
  <w15:chartTrackingRefBased/>
  <w15:docId w15:val="{B0040B20-697C-4677-AE03-7052B5DD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0A1"/>
    <w:pPr>
      <w:spacing w:after="325" w:line="228" w:lineRule="auto"/>
      <w:ind w:left="720" w:right="19" w:firstLine="4"/>
      <w:contextualSpacing/>
      <w:jc w:val="both"/>
    </w:pPr>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8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9B15D-2817-43C1-9140-6B3ECF6F777D}"/>
</file>

<file path=customXml/itemProps2.xml><?xml version="1.0" encoding="utf-8"?>
<ds:datastoreItem xmlns:ds="http://schemas.openxmlformats.org/officeDocument/2006/customXml" ds:itemID="{3DFC8E45-EC23-41E1-A0AC-0FBBCD5F0B0B}"/>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Becker</dc:creator>
  <cp:keywords/>
  <dc:description/>
  <cp:lastModifiedBy>Heather Becker</cp:lastModifiedBy>
  <cp:revision>1</cp:revision>
  <dcterms:created xsi:type="dcterms:W3CDTF">2022-09-29T20:12:00Z</dcterms:created>
  <dcterms:modified xsi:type="dcterms:W3CDTF">2022-09-29T20:13:00Z</dcterms:modified>
</cp:coreProperties>
</file>