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377192D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C2313B">
        <w:rPr>
          <w:rFonts w:ascii="Arial" w:eastAsia="Times New Roman" w:hAnsi="Arial" w:cs="Arial"/>
          <w:color w:val="222222"/>
          <w:sz w:val="30"/>
          <w:szCs w:val="30"/>
        </w:rPr>
        <w:t>March 21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62545A29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 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Vice-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John Surgant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at 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5:57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561FF" w14:textId="77777777" w:rsidR="00E8353E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Surgant 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(Vice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Chair), Scott Grieshaber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6F24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Bill Kral,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53E" w:rsidRPr="002D5803">
        <w:rPr>
          <w:rFonts w:ascii="Times New Roman" w:eastAsia="Times New Roman" w:hAnsi="Times New Roman" w:cs="Times New Roman"/>
          <w:sz w:val="24"/>
          <w:szCs w:val="24"/>
        </w:rPr>
        <w:t xml:space="preserve">and Board of Directors Liaison 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Kurt Lynn</w:t>
      </w:r>
      <w:r w:rsidR="00E8353E" w:rsidRPr="002D5803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14:paraId="003F7525" w14:textId="15B07112" w:rsidR="00E8353E" w:rsidRPr="00E8353E" w:rsidRDefault="00E8353E" w:rsidP="00E8353E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Absent:</w:t>
      </w:r>
      <w:r w:rsidR="001F64BB"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(Chair), Ken Dobbins, Debra Cannon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5CE36" w14:textId="3D9CE0C8" w:rsidR="00D72C44" w:rsidRPr="00D72C44" w:rsidRDefault="001F64BB" w:rsidP="00D72C44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General Manager Heather Becker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9F7DF" w14:textId="77777777" w:rsidR="00D72C44" w:rsidRPr="002D5803" w:rsidRDefault="00D72C44" w:rsidP="00D72C4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(Bill motion, Scott second)</w:t>
      </w:r>
    </w:p>
    <w:p w14:paraId="242645D3" w14:textId="77777777" w:rsidR="00D72C44" w:rsidRDefault="00D72C44" w:rsidP="00D72C44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23D8" w14:textId="5C14C715" w:rsidR="00E8353E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Feb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3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were 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812D48" w14:textId="77777777" w:rsidR="00E8353E" w:rsidRDefault="00E8353E" w:rsidP="00E8353E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3A7D6" w14:textId="709A3505" w:rsidR="00D72C44" w:rsidRDefault="001F64BB" w:rsidP="00E8353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8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Finance Committee </w:t>
      </w:r>
      <w:r w:rsidR="00D72C44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recommends further discussion and analysis on last month’s discussion on the 15% Capital Expenditure limitation, and anticipated offsets for future Dredging capital expenditures.</w:t>
      </w:r>
    </w:p>
    <w:p w14:paraId="1450FF2A" w14:textId="63D10758" w:rsidR="002D5803" w:rsidRPr="002D5803" w:rsidRDefault="00E8353E" w:rsidP="00D72C44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0DB51" w14:textId="153B058F" w:rsidR="001F64BB" w:rsidRPr="002D5803" w:rsidRDefault="001F64BB" w:rsidP="002D5803">
      <w:pPr>
        <w:shd w:val="clear" w:color="auto" w:fill="FFFFFF"/>
        <w:spacing w:after="120" w:line="187" w:lineRule="atLeast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VI.          New Business.</w:t>
      </w:r>
    </w:p>
    <w:p w14:paraId="34D0CC48" w14:textId="2388B5C3" w:rsidR="002D5803" w:rsidRPr="002D5803" w:rsidRDefault="00D72C44" w:rsidP="001F64BB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uary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Financials - General discussion on financials and 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upcoming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/ongoing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 expenditures for 202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few general questions were presented via email to Heather for clarification.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 Discussion centered around minor variances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, cash flows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capital expenditure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="001F64BB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status.  </w:t>
      </w:r>
    </w:p>
    <w:p w14:paraId="4B5AB22E" w14:textId="7121D5F9" w:rsidR="001F64BB" w:rsidRPr="002D5803" w:rsidRDefault="008A47B4" w:rsidP="001F64BB">
      <w:pPr>
        <w:shd w:val="clear" w:color="auto" w:fill="FFFFFF"/>
        <w:spacing w:after="120" w:line="187" w:lineRule="atLeast"/>
        <w:ind w:left="1080" w:right="10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Finance Committee proposed further P/L detail for specific cost centers, as we have done with the Food Truck/Restaurant in the past.  If possible and not financially burdensome to our accounting department, we would also like to see Revenues and Expenses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Boats and Docks.  The Committee believes this would be helpful in determining </w:t>
      </w:r>
      <w:r w:rsidR="00C2313B">
        <w:rPr>
          <w:rFonts w:ascii="Times New Roman" w:eastAsia="Times New Roman" w:hAnsi="Times New Roman" w:cs="Times New Roman"/>
          <w:color w:val="000000"/>
          <w:sz w:val="24"/>
          <w:szCs w:val="24"/>
        </w:rPr>
        <w:t>the adequacy of existing fees and the necessity for future increases.</w:t>
      </w:r>
    </w:p>
    <w:p w14:paraId="7A6FE1AF" w14:textId="26E7FDBC" w:rsidR="00FC7379" w:rsidRDefault="008A47B4" w:rsidP="00FC7379">
      <w:pPr>
        <w:shd w:val="clear" w:color="auto" w:fill="FFFFFF"/>
        <w:spacing w:after="120" w:line="187" w:lineRule="atLeast"/>
        <w:ind w:left="108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review of the CA Insurance coverages, limits and deductibles is also offered by the Committee.</w:t>
      </w:r>
    </w:p>
    <w:p w14:paraId="71725D02" w14:textId="3131DDC0" w:rsidR="001F64BB" w:rsidRPr="002D5803" w:rsidRDefault="001F64BB" w:rsidP="001F64BB">
      <w:pPr>
        <w:shd w:val="clear" w:color="auto" w:fill="FFFFFF"/>
        <w:spacing w:after="0" w:line="269" w:lineRule="atLeast"/>
        <w:ind w:left="720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70ECF" w14:textId="179C96F8" w:rsidR="001F64BB" w:rsidRPr="002D5803" w:rsidRDefault="001F64BB" w:rsidP="002D5803">
      <w:pPr>
        <w:shd w:val="clear" w:color="auto" w:fill="FFFFFF"/>
        <w:spacing w:after="8" w:line="266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          The meeting adjourned at 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A47B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r w:rsidR="008A47B4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motion; </w:t>
      </w:r>
      <w:r w:rsidR="008A47B4">
        <w:rPr>
          <w:rFonts w:ascii="Times New Roman" w:eastAsia="Times New Roman" w:hAnsi="Times New Roman" w:cs="Times New Roman"/>
          <w:sz w:val="24"/>
          <w:szCs w:val="24"/>
        </w:rPr>
        <w:t>Scott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BB0096B" w14:textId="77777777" w:rsidR="001F64BB" w:rsidRPr="002D5803" w:rsidRDefault="001F64BB" w:rsidP="001F64BB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B662F21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2AD5FC" w14:textId="631F48CD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38600BF3" w14:textId="77777777" w:rsidR="001F64BB" w:rsidRPr="002D5803" w:rsidRDefault="001F64BB" w:rsidP="001F64BB">
      <w:pPr>
        <w:shd w:val="clear" w:color="auto" w:fill="FFFFFF"/>
        <w:spacing w:after="8" w:line="266" w:lineRule="atLeast"/>
        <w:ind w:left="1440" w:right="2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B7363A" w14:textId="77777777" w:rsidR="001F64BB" w:rsidRPr="002D5803" w:rsidRDefault="001F64BB" w:rsidP="001F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1E7CA0F" w14:textId="77777777" w:rsidR="009732C6" w:rsidRDefault="009732C6"/>
    <w:sectPr w:rsidR="0097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049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1E4A39"/>
    <w:rsid w:val="001F64BB"/>
    <w:rsid w:val="002D5803"/>
    <w:rsid w:val="0031209E"/>
    <w:rsid w:val="003D7B16"/>
    <w:rsid w:val="00400E74"/>
    <w:rsid w:val="004127C5"/>
    <w:rsid w:val="004517B0"/>
    <w:rsid w:val="0047032C"/>
    <w:rsid w:val="00585C11"/>
    <w:rsid w:val="005B7BE5"/>
    <w:rsid w:val="005F5FB1"/>
    <w:rsid w:val="00642937"/>
    <w:rsid w:val="00766E51"/>
    <w:rsid w:val="008A47B4"/>
    <w:rsid w:val="00936ABF"/>
    <w:rsid w:val="009732C6"/>
    <w:rsid w:val="009F1B21"/>
    <w:rsid w:val="00C2313B"/>
    <w:rsid w:val="00D06F24"/>
    <w:rsid w:val="00D72C44"/>
    <w:rsid w:val="00E8353E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CA059E-FCCC-42F6-A934-762DFCF92812}"/>
</file>

<file path=customXml/itemProps2.xml><?xml version="1.0" encoding="utf-8"?>
<ds:datastoreItem xmlns:ds="http://schemas.openxmlformats.org/officeDocument/2006/customXml" ds:itemID="{11263FDF-E3B4-4BE6-B368-A957A0D5CC1D}"/>
</file>

<file path=customXml/itemProps3.xml><?xml version="1.0" encoding="utf-8"?>
<ds:datastoreItem xmlns:ds="http://schemas.openxmlformats.org/officeDocument/2006/customXml" ds:itemID="{F890AAF9-4745-44A3-9EAC-CC82748A5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Tricia Hauk</cp:lastModifiedBy>
  <cp:revision>2</cp:revision>
  <dcterms:created xsi:type="dcterms:W3CDTF">2023-03-24T16:50:00Z</dcterms:created>
  <dcterms:modified xsi:type="dcterms:W3CDTF">2023-03-24T16:50:00Z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  <property fmtid="{D5CDD505-2E9C-101B-9397-08002B2CF9AE}" pid="3" name="MediaServiceImageTags">
    <vt:lpwstr/>
  </property>
</Properties>
</file>